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D2F" w:rsidRDefault="00BC5D2F" w:rsidP="00BC5D2F">
      <w:pPr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>Задание 6</w:t>
      </w:r>
    </w:p>
    <w:p w:rsidR="00BC5D2F" w:rsidRPr="00AA01D5" w:rsidRDefault="00BC5D2F" w:rsidP="00BC5D2F">
      <w:pPr>
        <w:ind w:firstLine="573"/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 xml:space="preserve">1. </w:t>
      </w:r>
      <w:r w:rsidRPr="00AA01D5">
        <w:rPr>
          <w:rFonts w:ascii="Arial" w:hAnsi="Arial" w:cs="Arial"/>
        </w:rPr>
        <w:t>Поясните принципы работы статических источников реактивной мо</w:t>
      </w:r>
      <w:r w:rsidRPr="00AA01D5">
        <w:rPr>
          <w:rFonts w:ascii="Arial" w:hAnsi="Arial" w:cs="Arial"/>
        </w:rPr>
        <w:t>щ</w:t>
      </w:r>
      <w:r w:rsidRPr="00AA01D5">
        <w:rPr>
          <w:rFonts w:ascii="Arial" w:hAnsi="Arial" w:cs="Arial"/>
        </w:rPr>
        <w:t>ности (рис.6.8). Какие преимущества они имеют перед синхронными компенсаторами и дв</w:t>
      </w:r>
      <w:r w:rsidRPr="00AA01D5">
        <w:rPr>
          <w:rFonts w:ascii="Arial" w:hAnsi="Arial" w:cs="Arial"/>
        </w:rPr>
        <w:t>и</w:t>
      </w:r>
      <w:r w:rsidRPr="00AA01D5">
        <w:rPr>
          <w:rFonts w:ascii="Arial" w:hAnsi="Arial" w:cs="Arial"/>
        </w:rPr>
        <w:t>гателями?</w:t>
      </w:r>
    </w:p>
    <w:p w:rsidR="00BC5D2F" w:rsidRPr="00AA01D5" w:rsidRDefault="00BC5D2F" w:rsidP="00BC5D2F">
      <w:pPr>
        <w:tabs>
          <w:tab w:val="left" w:pos="0"/>
        </w:tabs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Pr="00AA01D5">
        <w:rPr>
          <w:rFonts w:ascii="Arial" w:hAnsi="Arial" w:cs="Arial"/>
        </w:rPr>
        <w:t xml:space="preserve">Поясните принципы регулирования и области применения схем, показанных на рис. </w:t>
      </w:r>
      <w:r>
        <w:rPr>
          <w:rFonts w:ascii="Arial" w:hAnsi="Arial" w:cs="Arial"/>
        </w:rPr>
        <w:t>7</w:t>
      </w:r>
      <w:r w:rsidRPr="00AA01D5">
        <w:rPr>
          <w:rFonts w:ascii="Arial" w:hAnsi="Arial" w:cs="Arial"/>
        </w:rPr>
        <w:t xml:space="preserve">.3, </w:t>
      </w:r>
      <w:r>
        <w:rPr>
          <w:rFonts w:ascii="Arial" w:hAnsi="Arial" w:cs="Arial"/>
        </w:rPr>
        <w:t>7</w:t>
      </w:r>
      <w:r w:rsidRPr="00AA01D5">
        <w:rPr>
          <w:rFonts w:ascii="Arial" w:hAnsi="Arial" w:cs="Arial"/>
        </w:rPr>
        <w:t>.5</w:t>
      </w:r>
      <w:r>
        <w:rPr>
          <w:rFonts w:ascii="Arial" w:hAnsi="Arial" w:cs="Arial"/>
        </w:rPr>
        <w:t>, 7,8</w:t>
      </w:r>
      <w:r w:rsidRPr="00AA01D5">
        <w:rPr>
          <w:rFonts w:ascii="Arial" w:hAnsi="Arial" w:cs="Arial"/>
        </w:rPr>
        <w:t>. Опишите порядок дейс</w:t>
      </w:r>
      <w:r w:rsidRPr="00AA01D5">
        <w:rPr>
          <w:rFonts w:ascii="Arial" w:hAnsi="Arial" w:cs="Arial"/>
        </w:rPr>
        <w:t>т</w:t>
      </w:r>
      <w:r w:rsidRPr="00AA01D5">
        <w:rPr>
          <w:rFonts w:ascii="Arial" w:hAnsi="Arial" w:cs="Arial"/>
        </w:rPr>
        <w:t xml:space="preserve">вия. </w:t>
      </w:r>
    </w:p>
    <w:p w:rsidR="00BC5D2F" w:rsidRDefault="00BC5D2F" w:rsidP="00BC5D2F">
      <w:pPr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Pr="00AA01D5">
        <w:rPr>
          <w:rFonts w:ascii="Arial" w:hAnsi="Arial" w:cs="Arial"/>
        </w:rPr>
        <w:t xml:space="preserve">Поясните действие автоматического регулирования конденсаторных батарей (рис. </w:t>
      </w:r>
      <w:r>
        <w:rPr>
          <w:rFonts w:ascii="Arial" w:hAnsi="Arial" w:cs="Arial"/>
        </w:rPr>
        <w:t>7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6</w:t>
      </w:r>
      <w:r w:rsidRPr="00AA01D5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7.8, 7.9</w:t>
      </w:r>
      <w:r w:rsidRPr="00AA01D5">
        <w:rPr>
          <w:rFonts w:ascii="Arial" w:hAnsi="Arial" w:cs="Arial"/>
        </w:rPr>
        <w:t>). Какие принципы использ</w:t>
      </w:r>
      <w:r w:rsidRPr="00AA01D5">
        <w:rPr>
          <w:rFonts w:ascii="Arial" w:hAnsi="Arial" w:cs="Arial"/>
        </w:rPr>
        <w:t>у</w:t>
      </w:r>
      <w:r w:rsidRPr="00AA01D5">
        <w:rPr>
          <w:rFonts w:ascii="Arial" w:hAnsi="Arial" w:cs="Arial"/>
        </w:rPr>
        <w:t>ются в регуляторе типа АРКОН.</w:t>
      </w:r>
    </w:p>
    <w:p w:rsidR="00BC5D2F" w:rsidRPr="00731DD6" w:rsidRDefault="00BC5D2F" w:rsidP="00BC5D2F">
      <w:pPr>
        <w:pStyle w:val="a3"/>
        <w:spacing w:after="0"/>
        <w:ind w:left="0"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Pr="00731DD6">
        <w:rPr>
          <w:rFonts w:ascii="Arial" w:hAnsi="Arial" w:cs="Arial"/>
        </w:rPr>
        <w:t>Какие технические средства могут обеспечить поддержание напряжения на з</w:t>
      </w:r>
      <w:r w:rsidRPr="00731DD6">
        <w:rPr>
          <w:rFonts w:ascii="Arial" w:hAnsi="Arial" w:cs="Arial"/>
        </w:rPr>
        <w:t>а</w:t>
      </w:r>
      <w:r w:rsidRPr="00731DD6">
        <w:rPr>
          <w:rFonts w:ascii="Arial" w:hAnsi="Arial" w:cs="Arial"/>
        </w:rPr>
        <w:t>данном уровне при быстроменяющихся и медленноменяющихся активных и реакти</w:t>
      </w:r>
      <w:r w:rsidRPr="00731DD6">
        <w:rPr>
          <w:rFonts w:ascii="Arial" w:hAnsi="Arial" w:cs="Arial"/>
        </w:rPr>
        <w:t>в</w:t>
      </w:r>
      <w:r w:rsidRPr="00731DD6">
        <w:rPr>
          <w:rFonts w:ascii="Arial" w:hAnsi="Arial" w:cs="Arial"/>
        </w:rPr>
        <w:t>ных нагрузках?</w:t>
      </w:r>
    </w:p>
    <w:p w:rsidR="00BC5D2F" w:rsidRPr="00AF3635" w:rsidRDefault="00BC5D2F" w:rsidP="00BC5D2F">
      <w:pPr>
        <w:jc w:val="center"/>
        <w:rPr>
          <w:rFonts w:ascii="Arial" w:hAnsi="Arial" w:cs="Arial"/>
        </w:rPr>
      </w:pPr>
      <w:r w:rsidRPr="00AF3635">
        <w:rPr>
          <w:rFonts w:ascii="Arial" w:hAnsi="Arial" w:cs="Arial"/>
          <w:noProof/>
        </w:rPr>
        <w:drawing>
          <wp:inline distT="0" distB="0" distL="0" distR="0">
            <wp:extent cx="4838700" cy="47320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473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D2F" w:rsidRPr="00AF3635" w:rsidRDefault="00BC5D2F" w:rsidP="00BC5D2F">
      <w:pPr>
        <w:jc w:val="center"/>
        <w:rPr>
          <w:rFonts w:ascii="Arial" w:hAnsi="Arial" w:cs="Arial"/>
        </w:rPr>
      </w:pPr>
      <w:r w:rsidRPr="00AF3635">
        <w:rPr>
          <w:rFonts w:ascii="Arial" w:hAnsi="Arial" w:cs="Arial"/>
        </w:rPr>
        <w:t xml:space="preserve">Рис. </w:t>
      </w:r>
      <w:r>
        <w:rPr>
          <w:rFonts w:ascii="Arial" w:hAnsi="Arial" w:cs="Arial"/>
        </w:rPr>
        <w:t>7</w:t>
      </w:r>
      <w:r w:rsidRPr="00AF3635">
        <w:rPr>
          <w:rFonts w:ascii="Arial" w:hAnsi="Arial" w:cs="Arial"/>
        </w:rPr>
        <w:t>.</w:t>
      </w:r>
      <w:r>
        <w:rPr>
          <w:rFonts w:ascii="Arial" w:hAnsi="Arial" w:cs="Arial"/>
        </w:rPr>
        <w:t>8</w:t>
      </w:r>
      <w:r w:rsidRPr="00AF3635">
        <w:rPr>
          <w:rFonts w:ascii="Arial" w:hAnsi="Arial" w:cs="Arial"/>
        </w:rPr>
        <w:t xml:space="preserve">. Централизованная схема компенсации РМ </w:t>
      </w:r>
    </w:p>
    <w:p w:rsidR="00BC5D2F" w:rsidRPr="00AF3635" w:rsidRDefault="00BC5D2F" w:rsidP="00BC5D2F">
      <w:pPr>
        <w:jc w:val="center"/>
        <w:rPr>
          <w:rFonts w:ascii="Arial" w:hAnsi="Arial" w:cs="Arial"/>
        </w:rPr>
      </w:pPr>
      <w:r w:rsidRPr="00AF3635">
        <w:rPr>
          <w:rFonts w:ascii="Arial" w:hAnsi="Arial" w:cs="Arial"/>
        </w:rPr>
        <w:t>в сетях промышленных предприятий</w:t>
      </w:r>
    </w:p>
    <w:p w:rsidR="00BC5D2F" w:rsidRDefault="00BC5D2F" w:rsidP="00BC5D2F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BC5D2F" w:rsidRPr="00AF3635" w:rsidRDefault="00BC5D2F" w:rsidP="00BC5D2F">
      <w:pPr>
        <w:jc w:val="center"/>
        <w:rPr>
          <w:rFonts w:ascii="Arial" w:hAnsi="Arial" w:cs="Arial"/>
          <w:color w:val="000000"/>
        </w:rPr>
      </w:pPr>
    </w:p>
    <w:p w:rsidR="00BC5D2F" w:rsidRPr="00AF3635" w:rsidRDefault="00BC5D2F" w:rsidP="00BC5D2F">
      <w:pPr>
        <w:jc w:val="center"/>
        <w:rPr>
          <w:rFonts w:ascii="Arial" w:hAnsi="Arial" w:cs="Arial"/>
        </w:rPr>
      </w:pPr>
      <w:r w:rsidRPr="00AF3635">
        <w:rPr>
          <w:rFonts w:ascii="Arial" w:hAnsi="Arial" w:cs="Arial"/>
          <w:noProof/>
        </w:rPr>
        <w:lastRenderedPageBreak/>
        <w:drawing>
          <wp:inline distT="0" distB="0" distL="0" distR="0">
            <wp:extent cx="6088380" cy="308610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838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D2F" w:rsidRPr="00AF3635" w:rsidRDefault="00BC5D2F" w:rsidP="00BC5D2F">
      <w:pPr>
        <w:ind w:firstLine="540"/>
        <w:jc w:val="center"/>
        <w:rPr>
          <w:rFonts w:ascii="Arial" w:hAnsi="Arial" w:cs="Arial"/>
        </w:rPr>
      </w:pPr>
      <w:r w:rsidRPr="00AF3635">
        <w:rPr>
          <w:rFonts w:ascii="Arial" w:hAnsi="Arial" w:cs="Arial"/>
        </w:rPr>
        <w:t>Рис.</w:t>
      </w:r>
      <w:r>
        <w:rPr>
          <w:rFonts w:ascii="Arial" w:hAnsi="Arial" w:cs="Arial"/>
        </w:rPr>
        <w:t xml:space="preserve"> 7</w:t>
      </w:r>
      <w:r w:rsidRPr="00AF3635">
        <w:rPr>
          <w:rFonts w:ascii="Arial" w:hAnsi="Arial" w:cs="Arial"/>
        </w:rPr>
        <w:t>.</w:t>
      </w:r>
      <w:r>
        <w:rPr>
          <w:rFonts w:ascii="Arial" w:hAnsi="Arial" w:cs="Arial"/>
        </w:rPr>
        <w:t>9</w:t>
      </w:r>
      <w:r w:rsidRPr="00AF3635">
        <w:rPr>
          <w:rFonts w:ascii="Arial" w:hAnsi="Arial" w:cs="Arial"/>
        </w:rPr>
        <w:t>. Структурная схема устройства автоматического регулирования мощности конденсаторных батарей типа АРКОН</w:t>
      </w:r>
    </w:p>
    <w:p w:rsidR="00BC5D2F" w:rsidRDefault="00BC5D2F" w:rsidP="00BC5D2F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BC5D2F" w:rsidRDefault="00BC5D2F" w:rsidP="00BC5D2F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BC5D2F" w:rsidRDefault="00BC5D2F" w:rsidP="00BC5D2F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9303F0" w:rsidRDefault="009303F0"/>
    <w:sectPr w:rsidR="009303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D2F"/>
    <w:rsid w:val="009303F0"/>
    <w:rsid w:val="00BC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27DEA"/>
  <w15:chartTrackingRefBased/>
  <w15:docId w15:val="{B352EED1-7509-4454-953B-056C438FA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5D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C5D2F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BC5D2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2021-02-07T17:18:00Z</dcterms:created>
  <dcterms:modified xsi:type="dcterms:W3CDTF">2021-02-07T17:18:00Z</dcterms:modified>
</cp:coreProperties>
</file>